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C9DF" w14:textId="7AEF4FA9" w:rsidR="0039164B" w:rsidRPr="008D27B0" w:rsidRDefault="00DB3CA2" w:rsidP="006E5211">
      <w:pPr>
        <w:pStyle w:val="NormalWeb"/>
        <w:spacing w:line="276" w:lineRule="auto"/>
        <w:rPr>
          <w:rFonts w:ascii="Arial" w:hAnsi="Arial" w:cs="Arial"/>
        </w:rPr>
      </w:pPr>
      <w:r w:rsidRPr="008D27B0">
        <w:rPr>
          <w:rFonts w:ascii="Arial" w:hAnsi="Arial" w:cs="Arial"/>
        </w:rPr>
        <w:t xml:space="preserve">I would like to thank the board for the opportunity to address our appeal on RR693 Surplus+. </w:t>
      </w:r>
      <w:r w:rsidR="00B64702" w:rsidRPr="008D27B0">
        <w:rPr>
          <w:rFonts w:ascii="Arial" w:hAnsi="Arial" w:cs="Arial"/>
        </w:rPr>
        <w:t xml:space="preserve">Our </w:t>
      </w:r>
      <w:r w:rsidR="006E5211" w:rsidRPr="008D27B0">
        <w:rPr>
          <w:rFonts w:ascii="Arial" w:hAnsi="Arial" w:cs="Arial"/>
        </w:rPr>
        <w:t>a</w:t>
      </w:r>
      <w:r w:rsidR="0039164B" w:rsidRPr="008D27B0">
        <w:rPr>
          <w:rFonts w:ascii="Arial" w:hAnsi="Arial" w:cs="Arial"/>
        </w:rPr>
        <w:t xml:space="preserve">ppeal was somewhat </w:t>
      </w:r>
      <w:proofErr w:type="gramStart"/>
      <w:r w:rsidR="0039164B" w:rsidRPr="008D27B0">
        <w:rPr>
          <w:rFonts w:ascii="Arial" w:hAnsi="Arial" w:cs="Arial"/>
        </w:rPr>
        <w:t>lengthy</w:t>
      </w:r>
      <w:proofErr w:type="gramEnd"/>
      <w:r w:rsidR="0039164B" w:rsidRPr="008D27B0">
        <w:rPr>
          <w:rFonts w:ascii="Arial" w:hAnsi="Arial" w:cs="Arial"/>
        </w:rPr>
        <w:t xml:space="preserve"> </w:t>
      </w:r>
      <w:r w:rsidR="00B64702" w:rsidRPr="008D27B0">
        <w:rPr>
          <w:rFonts w:ascii="Arial" w:hAnsi="Arial" w:cs="Arial"/>
        </w:rPr>
        <w:t xml:space="preserve">but I am going to do my best to keep my remarks as brief as possible today. </w:t>
      </w:r>
    </w:p>
    <w:p w14:paraId="4A6175EA" w14:textId="7F131E3F" w:rsidR="0039164B" w:rsidRPr="008D27B0" w:rsidRDefault="00DB3CA2" w:rsidP="006E5211">
      <w:pPr>
        <w:pStyle w:val="NormalWeb"/>
        <w:spacing w:line="276" w:lineRule="auto"/>
        <w:rPr>
          <w:rFonts w:ascii="Arial" w:hAnsi="Arial" w:cs="Arial"/>
        </w:rPr>
      </w:pPr>
      <w:r w:rsidRPr="008D27B0">
        <w:rPr>
          <w:rFonts w:ascii="Arial" w:hAnsi="Arial" w:cs="Arial"/>
        </w:rPr>
        <w:t xml:space="preserve">SPP presented the first iteration of </w:t>
      </w:r>
      <w:r w:rsidR="006E5211" w:rsidRPr="008D27B0">
        <w:rPr>
          <w:rFonts w:ascii="Arial" w:hAnsi="Arial" w:cs="Arial"/>
        </w:rPr>
        <w:t>Surplus+</w:t>
      </w:r>
      <w:r w:rsidRPr="008D27B0">
        <w:rPr>
          <w:rFonts w:ascii="Arial" w:hAnsi="Arial" w:cs="Arial"/>
        </w:rPr>
        <w:t xml:space="preserve"> as an alternative to a resource adequacy GI fast-track process (</w:t>
      </w:r>
      <w:r w:rsidR="00FB7851" w:rsidRPr="008D27B0">
        <w:rPr>
          <w:rFonts w:ascii="Arial" w:hAnsi="Arial" w:cs="Arial"/>
        </w:rPr>
        <w:t xml:space="preserve">what we now know as </w:t>
      </w:r>
      <w:r w:rsidRPr="008D27B0">
        <w:rPr>
          <w:rFonts w:ascii="Arial" w:hAnsi="Arial" w:cs="Arial"/>
        </w:rPr>
        <w:t xml:space="preserve">“ERAS”), intended to allow SPP to rapidly add incremental generation to the system. </w:t>
      </w:r>
    </w:p>
    <w:p w14:paraId="3B236D6E" w14:textId="243B6416" w:rsidR="0039164B" w:rsidRPr="008D27B0" w:rsidRDefault="00DB3CA2" w:rsidP="006E5211">
      <w:pPr>
        <w:pStyle w:val="NormalWeb"/>
        <w:spacing w:line="276" w:lineRule="auto"/>
        <w:rPr>
          <w:rFonts w:ascii="Arial" w:hAnsi="Arial" w:cs="Arial"/>
        </w:rPr>
      </w:pPr>
      <w:r w:rsidRPr="008D27B0">
        <w:rPr>
          <w:rFonts w:ascii="Arial" w:hAnsi="Arial" w:cs="Arial"/>
        </w:rPr>
        <w:t>The proposal was reviewed and vetted by several expert stakeholder groups over the last several months</w:t>
      </w:r>
      <w:r w:rsidR="0039164B" w:rsidRPr="008D27B0">
        <w:rPr>
          <w:rFonts w:ascii="Arial" w:hAnsi="Arial" w:cs="Arial"/>
        </w:rPr>
        <w:t xml:space="preserve"> and i</w:t>
      </w:r>
      <w:r w:rsidRPr="008D27B0">
        <w:rPr>
          <w:rFonts w:ascii="Arial" w:hAnsi="Arial" w:cs="Arial"/>
        </w:rPr>
        <w:t>n late June, the required stakeholder working groups voted on the</w:t>
      </w:r>
      <w:r w:rsidR="00251217" w:rsidRPr="008D27B0">
        <w:rPr>
          <w:rFonts w:ascii="Arial" w:hAnsi="Arial" w:cs="Arial"/>
        </w:rPr>
        <w:t xml:space="preserve"> </w:t>
      </w:r>
      <w:r w:rsidRPr="008D27B0">
        <w:rPr>
          <w:rFonts w:ascii="Arial" w:hAnsi="Arial" w:cs="Arial"/>
        </w:rPr>
        <w:t xml:space="preserve">revision request, receiving unanimous support from both TWG and RTWG. </w:t>
      </w:r>
    </w:p>
    <w:p w14:paraId="2F241645" w14:textId="0808765D" w:rsidR="00DB3CA2" w:rsidRPr="008D27B0" w:rsidRDefault="006E5211" w:rsidP="006E5211">
      <w:pPr>
        <w:pStyle w:val="NormalWeb"/>
        <w:spacing w:line="276" w:lineRule="auto"/>
        <w:rPr>
          <w:rFonts w:ascii="Arial" w:hAnsi="Arial" w:cs="Arial"/>
        </w:rPr>
      </w:pPr>
      <w:r w:rsidRPr="008D27B0">
        <w:rPr>
          <w:rFonts w:ascii="Arial" w:hAnsi="Arial" w:cs="Arial"/>
        </w:rPr>
        <w:t xml:space="preserve">However, </w:t>
      </w:r>
      <w:r w:rsidR="0039164B" w:rsidRPr="008D27B0">
        <w:rPr>
          <w:rFonts w:ascii="Arial" w:hAnsi="Arial" w:cs="Arial"/>
        </w:rPr>
        <w:t>at the July MOPC meeting, modifications were introduced which fundamentally alter the impact of this RR and caused support to drop by nearly 25%. As such, APA requests that the board re</w:t>
      </w:r>
      <w:r w:rsidR="00144358" w:rsidRPr="008D27B0">
        <w:rPr>
          <w:rFonts w:ascii="Arial" w:hAnsi="Arial" w:cs="Arial"/>
        </w:rPr>
        <w:t>jec</w:t>
      </w:r>
      <w:r w:rsidR="0039164B" w:rsidRPr="008D27B0">
        <w:rPr>
          <w:rFonts w:ascii="Arial" w:hAnsi="Arial" w:cs="Arial"/>
        </w:rPr>
        <w:t>ts the three modifications made by the MOPC.</w:t>
      </w:r>
    </w:p>
    <w:p w14:paraId="0EAE7B04" w14:textId="3B31C6BE" w:rsidR="0039164B" w:rsidRPr="008D27B0" w:rsidRDefault="0039164B" w:rsidP="006E5211">
      <w:pPr>
        <w:pStyle w:val="NormalWeb"/>
        <w:spacing w:line="276" w:lineRule="auto"/>
        <w:rPr>
          <w:rFonts w:ascii="Arial" w:hAnsi="Arial" w:cs="Arial"/>
        </w:rPr>
      </w:pPr>
      <w:r w:rsidRPr="008D27B0">
        <w:rPr>
          <w:rFonts w:ascii="Arial" w:hAnsi="Arial" w:cs="Arial"/>
        </w:rPr>
        <w:t>The</w:t>
      </w:r>
      <w:r w:rsidR="00251217" w:rsidRPr="008D27B0">
        <w:rPr>
          <w:rFonts w:ascii="Arial" w:hAnsi="Arial" w:cs="Arial"/>
        </w:rPr>
        <w:t>se</w:t>
      </w:r>
      <w:r w:rsidRPr="008D27B0">
        <w:rPr>
          <w:rFonts w:ascii="Arial" w:hAnsi="Arial" w:cs="Arial"/>
        </w:rPr>
        <w:t xml:space="preserve"> modifications would expand eligibility to include facilities retired in the past 5 years, assign Surplus+ requests higher queue priority than requests in the 2024 DISIS, and remove key guardrails designed to limit facility expansion through Surplus+. </w:t>
      </w:r>
    </w:p>
    <w:p w14:paraId="5D3878FC" w14:textId="124C90A6" w:rsidR="000F7D1A" w:rsidRPr="008D27B0" w:rsidRDefault="000F7D1A" w:rsidP="006E5211">
      <w:pPr>
        <w:pStyle w:val="NormalWeb"/>
        <w:spacing w:line="276" w:lineRule="auto"/>
        <w:rPr>
          <w:rFonts w:ascii="Arial" w:hAnsi="Arial" w:cs="Arial"/>
        </w:rPr>
      </w:pPr>
      <w:r w:rsidRPr="008D27B0">
        <w:rPr>
          <w:rFonts w:ascii="Arial" w:hAnsi="Arial" w:cs="Arial"/>
        </w:rPr>
        <w:t>Mod 1</w:t>
      </w:r>
    </w:p>
    <w:p w14:paraId="34246DE1" w14:textId="01A3D938" w:rsidR="00C41459" w:rsidRPr="008D27B0" w:rsidRDefault="000F7D1A" w:rsidP="006E5211">
      <w:pPr>
        <w:pStyle w:val="NormalWeb"/>
        <w:spacing w:line="276" w:lineRule="auto"/>
        <w:rPr>
          <w:rFonts w:ascii="Arial" w:hAnsi="Arial" w:cs="Arial"/>
        </w:rPr>
      </w:pPr>
      <w:r w:rsidRPr="008D27B0">
        <w:rPr>
          <w:rFonts w:ascii="Arial" w:hAnsi="Arial" w:cs="Arial"/>
        </w:rPr>
        <w:t xml:space="preserve">The first modification in </w:t>
      </w:r>
      <w:r w:rsidR="0039164B" w:rsidRPr="008D27B0">
        <w:rPr>
          <w:rFonts w:ascii="Arial" w:hAnsi="Arial" w:cs="Arial"/>
        </w:rPr>
        <w:t xml:space="preserve">SPP’s proposal to expand eligibility to include facilities retired in the past 5 years </w:t>
      </w:r>
      <w:r w:rsidR="00251217" w:rsidRPr="008D27B0">
        <w:rPr>
          <w:rFonts w:ascii="Arial" w:hAnsi="Arial" w:cs="Arial"/>
        </w:rPr>
        <w:t>appears to be</w:t>
      </w:r>
      <w:r w:rsidR="0039164B" w:rsidRPr="008D27B0">
        <w:rPr>
          <w:rFonts w:ascii="Arial" w:hAnsi="Arial" w:cs="Arial"/>
        </w:rPr>
        <w:t xml:space="preserve"> in direct conflict with SPP’s existing </w:t>
      </w:r>
      <w:r w:rsidR="00AE2D10" w:rsidRPr="008D27B0">
        <w:rPr>
          <w:rFonts w:ascii="Arial" w:hAnsi="Arial" w:cs="Arial"/>
        </w:rPr>
        <w:t xml:space="preserve">tariff, specifically </w:t>
      </w:r>
      <w:r w:rsidR="0039164B" w:rsidRPr="008D27B0">
        <w:rPr>
          <w:rFonts w:ascii="Arial" w:hAnsi="Arial" w:cs="Arial"/>
        </w:rPr>
        <w:t>Attachment V</w:t>
      </w:r>
      <w:r w:rsidR="00AE2D10" w:rsidRPr="008D27B0">
        <w:rPr>
          <w:rFonts w:ascii="Arial" w:hAnsi="Arial" w:cs="Arial"/>
        </w:rPr>
        <w:t xml:space="preserve"> section 8.2 and parts of section 3</w:t>
      </w:r>
      <w:r w:rsidR="0039164B" w:rsidRPr="008D27B0">
        <w:rPr>
          <w:rFonts w:ascii="Arial" w:hAnsi="Arial" w:cs="Arial"/>
        </w:rPr>
        <w:t xml:space="preserve">. </w:t>
      </w:r>
    </w:p>
    <w:p w14:paraId="0B2512C5" w14:textId="466CD890" w:rsidR="00C41459" w:rsidRPr="008D27B0" w:rsidRDefault="0039164B" w:rsidP="006E5211">
      <w:pPr>
        <w:pStyle w:val="NormalWeb"/>
        <w:spacing w:line="276" w:lineRule="auto"/>
        <w:rPr>
          <w:rFonts w:ascii="Arial" w:hAnsi="Arial" w:cs="Arial"/>
        </w:rPr>
      </w:pPr>
      <w:r w:rsidRPr="008D27B0">
        <w:rPr>
          <w:rFonts w:ascii="Arial" w:hAnsi="Arial" w:cs="Arial"/>
        </w:rPr>
        <w:t>Under the current Tariff, if a given replacement facility’s expected commercial operation date exceeds (3) years from the date the Facility ceases operation, or 2) Four (4) years from the date a unit is determined to be in forced outage,</w:t>
      </w:r>
      <w:r w:rsidR="000F7D1A" w:rsidRPr="008D27B0">
        <w:rPr>
          <w:rFonts w:ascii="Arial" w:hAnsi="Arial" w:cs="Arial"/>
        </w:rPr>
        <w:t xml:space="preserve"> SPP considers the request a new interconnection request rather than a replacement request, which requires that it undergo a full evaluation per the standard GI process. </w:t>
      </w:r>
    </w:p>
    <w:p w14:paraId="41CA73D8" w14:textId="7BA077BA" w:rsidR="000F7D1A" w:rsidRPr="008D27B0" w:rsidRDefault="006E5211" w:rsidP="006E5211">
      <w:pPr>
        <w:pStyle w:val="NormalWeb"/>
        <w:spacing w:line="276" w:lineRule="auto"/>
        <w:rPr>
          <w:rFonts w:ascii="Arial" w:hAnsi="Arial" w:cs="Arial"/>
        </w:rPr>
      </w:pPr>
      <w:r w:rsidRPr="008D27B0">
        <w:rPr>
          <w:rFonts w:ascii="Arial" w:hAnsi="Arial" w:cs="Arial"/>
        </w:rPr>
        <w:t>As such, a</w:t>
      </w:r>
      <w:r w:rsidR="000F7D1A" w:rsidRPr="008D27B0">
        <w:rPr>
          <w:rFonts w:ascii="Arial" w:hAnsi="Arial" w:cs="Arial"/>
        </w:rPr>
        <w:t>llowing facilities that have been retired longer than this timeline</w:t>
      </w:r>
      <w:r w:rsidR="00144358" w:rsidRPr="008D27B0">
        <w:rPr>
          <w:rFonts w:ascii="Arial" w:hAnsi="Arial" w:cs="Arial"/>
        </w:rPr>
        <w:t xml:space="preserve"> to participate in Surplus+</w:t>
      </w:r>
      <w:r w:rsidR="000F7D1A" w:rsidRPr="008D27B0">
        <w:rPr>
          <w:rFonts w:ascii="Arial" w:hAnsi="Arial" w:cs="Arial"/>
        </w:rPr>
        <w:t xml:space="preserve"> violates </w:t>
      </w:r>
      <w:r w:rsidRPr="008D27B0">
        <w:rPr>
          <w:rFonts w:ascii="Arial" w:hAnsi="Arial" w:cs="Arial"/>
        </w:rPr>
        <w:t>SPP’s</w:t>
      </w:r>
      <w:r w:rsidR="000F7D1A" w:rsidRPr="008D27B0">
        <w:rPr>
          <w:rFonts w:ascii="Arial" w:hAnsi="Arial" w:cs="Arial"/>
        </w:rPr>
        <w:t xml:space="preserve"> </w:t>
      </w:r>
      <w:r w:rsidR="001F19D5" w:rsidRPr="008D27B0">
        <w:rPr>
          <w:rFonts w:ascii="Arial" w:hAnsi="Arial" w:cs="Arial"/>
        </w:rPr>
        <w:t>own rules</w:t>
      </w:r>
      <w:r w:rsidR="000F7D1A" w:rsidRPr="008D27B0">
        <w:rPr>
          <w:rFonts w:ascii="Arial" w:hAnsi="Arial" w:cs="Arial"/>
        </w:rPr>
        <w:t xml:space="preserve">. </w:t>
      </w:r>
    </w:p>
    <w:p w14:paraId="4B3DA7E3" w14:textId="68D0A917" w:rsidR="000F7D1A" w:rsidRPr="008D27B0" w:rsidRDefault="000F7D1A" w:rsidP="006E5211">
      <w:pPr>
        <w:pStyle w:val="NormalWeb"/>
        <w:spacing w:line="276" w:lineRule="auto"/>
        <w:rPr>
          <w:rFonts w:ascii="Arial" w:hAnsi="Arial" w:cs="Arial"/>
        </w:rPr>
      </w:pPr>
      <w:r w:rsidRPr="008D27B0">
        <w:rPr>
          <w:rFonts w:ascii="Arial" w:hAnsi="Arial" w:cs="Arial"/>
        </w:rPr>
        <w:t xml:space="preserve">SPP </w:t>
      </w:r>
      <w:r w:rsidR="001F19D5" w:rsidRPr="008D27B0">
        <w:rPr>
          <w:rFonts w:ascii="Arial" w:hAnsi="Arial" w:cs="Arial"/>
        </w:rPr>
        <w:t xml:space="preserve">staff </w:t>
      </w:r>
      <w:r w:rsidRPr="008D27B0">
        <w:rPr>
          <w:rFonts w:ascii="Arial" w:hAnsi="Arial" w:cs="Arial"/>
        </w:rPr>
        <w:t>has not</w:t>
      </w:r>
      <w:r w:rsidR="001F19D5" w:rsidRPr="008D27B0">
        <w:rPr>
          <w:rFonts w:ascii="Arial" w:hAnsi="Arial" w:cs="Arial"/>
        </w:rPr>
        <w:t xml:space="preserve"> sufficiently</w:t>
      </w:r>
      <w:r w:rsidRPr="008D27B0">
        <w:rPr>
          <w:rFonts w:ascii="Arial" w:hAnsi="Arial" w:cs="Arial"/>
        </w:rPr>
        <w:t xml:space="preserve"> </w:t>
      </w:r>
      <w:r w:rsidR="001F19D5" w:rsidRPr="008D27B0">
        <w:rPr>
          <w:rFonts w:ascii="Arial" w:hAnsi="Arial" w:cs="Arial"/>
        </w:rPr>
        <w:t xml:space="preserve">explained </w:t>
      </w:r>
      <w:r w:rsidRPr="008D27B0">
        <w:rPr>
          <w:rFonts w:ascii="Arial" w:hAnsi="Arial" w:cs="Arial"/>
        </w:rPr>
        <w:t>how these two generator replacement processes can co-exist without conflict and the tariff language offers little to no detail</w:t>
      </w:r>
      <w:r w:rsidR="001F19D5" w:rsidRPr="008D27B0">
        <w:rPr>
          <w:rFonts w:ascii="Arial" w:hAnsi="Arial" w:cs="Arial"/>
        </w:rPr>
        <w:t>.</w:t>
      </w:r>
    </w:p>
    <w:p w14:paraId="4D478A98" w14:textId="07EA86FE" w:rsidR="000F7D1A" w:rsidRPr="008D27B0" w:rsidRDefault="000F7D1A" w:rsidP="006E5211">
      <w:pPr>
        <w:pStyle w:val="NormalWeb"/>
        <w:spacing w:line="276" w:lineRule="auto"/>
        <w:rPr>
          <w:rFonts w:ascii="Arial" w:hAnsi="Arial" w:cs="Arial"/>
        </w:rPr>
      </w:pPr>
      <w:r w:rsidRPr="008D27B0">
        <w:rPr>
          <w:rFonts w:ascii="Arial" w:hAnsi="Arial" w:cs="Arial"/>
        </w:rPr>
        <w:t>Mod 2</w:t>
      </w:r>
    </w:p>
    <w:p w14:paraId="36E6CD30" w14:textId="6CE4DCAE" w:rsidR="000F7D1A" w:rsidRPr="008D27B0" w:rsidRDefault="000F7D1A" w:rsidP="006E5211">
      <w:pPr>
        <w:pStyle w:val="NormalWeb"/>
        <w:spacing w:line="276" w:lineRule="auto"/>
        <w:rPr>
          <w:rFonts w:ascii="Arial" w:hAnsi="Arial" w:cs="Arial"/>
        </w:rPr>
      </w:pPr>
      <w:r w:rsidRPr="008D27B0">
        <w:rPr>
          <w:rFonts w:ascii="Arial" w:hAnsi="Arial" w:cs="Arial"/>
        </w:rPr>
        <w:t xml:space="preserve">The second modification will unfairly change queue priority The original revision request assigned queue priority to Surplus+ resources based on whether requests were </w:t>
      </w:r>
      <w:r w:rsidRPr="008D27B0">
        <w:rPr>
          <w:rFonts w:ascii="Arial" w:hAnsi="Arial" w:cs="Arial"/>
        </w:rPr>
        <w:lastRenderedPageBreak/>
        <w:t>submitted prior to the close of a given DISIS Open Window.</w:t>
      </w:r>
      <w:r w:rsidRPr="008D27B0">
        <w:rPr>
          <w:rFonts w:ascii="Arial" w:hAnsi="Arial" w:cs="Arial"/>
          <w:position w:val="8"/>
        </w:rPr>
        <w:t xml:space="preserve">2 </w:t>
      </w:r>
      <w:r w:rsidRPr="008D27B0">
        <w:rPr>
          <w:rFonts w:ascii="Arial" w:hAnsi="Arial" w:cs="Arial"/>
        </w:rPr>
        <w:t>However, the MOPC modifications revise this to move Surplus+ queue priority to the start of the DISIS Phase 1 study instead.</w:t>
      </w:r>
      <w:r w:rsidRPr="008D27B0">
        <w:rPr>
          <w:rFonts w:ascii="Arial" w:hAnsi="Arial" w:cs="Arial"/>
          <w:position w:val="8"/>
        </w:rPr>
        <w:t xml:space="preserve">3 </w:t>
      </w:r>
    </w:p>
    <w:p w14:paraId="2C910A8F" w14:textId="77777777" w:rsidR="00C41459" w:rsidRPr="008D27B0" w:rsidRDefault="000F7D1A" w:rsidP="006E5211">
      <w:pPr>
        <w:pStyle w:val="NormalWeb"/>
        <w:spacing w:line="276" w:lineRule="auto"/>
        <w:rPr>
          <w:rFonts w:ascii="Arial" w:hAnsi="Arial" w:cs="Arial"/>
        </w:rPr>
      </w:pPr>
      <w:r w:rsidRPr="008D27B0">
        <w:rPr>
          <w:rFonts w:ascii="Arial" w:hAnsi="Arial" w:cs="Arial"/>
        </w:rPr>
        <w:t xml:space="preserve">This is extremely consequential as higher queue priority will provide Surplus+ resources several advantages, including preferential access to existing transmission headroom in the models and accelerated study timelines. </w:t>
      </w:r>
    </w:p>
    <w:p w14:paraId="1B5BD093" w14:textId="7B4BC4B4" w:rsidR="000F7D1A" w:rsidRPr="008D27B0" w:rsidRDefault="000F7D1A" w:rsidP="006E5211">
      <w:pPr>
        <w:pStyle w:val="NormalWeb"/>
        <w:spacing w:line="276" w:lineRule="auto"/>
        <w:rPr>
          <w:rFonts w:ascii="Arial" w:hAnsi="Arial" w:cs="Arial"/>
        </w:rPr>
      </w:pPr>
      <w:r w:rsidRPr="008D27B0">
        <w:rPr>
          <w:rFonts w:ascii="Arial" w:hAnsi="Arial" w:cs="Arial"/>
        </w:rPr>
        <w:t>It also imposes several disadvantages on 2024 DISIS customers. Not only will they be studied with Surplus+ resources dispatched in their base models, but they may also face delays or restudies caused by a potentially large volume of serial Surplus+ requests.</w:t>
      </w:r>
      <w:r w:rsidR="007B42B8" w:rsidRPr="008D27B0">
        <w:rPr>
          <w:rFonts w:ascii="Arial" w:hAnsi="Arial" w:cs="Arial"/>
        </w:rPr>
        <w:t xml:space="preserve"> </w:t>
      </w:r>
      <w:r w:rsidR="00470752" w:rsidRPr="008D27B0">
        <w:rPr>
          <w:rFonts w:ascii="Arial" w:hAnsi="Arial" w:cs="Arial"/>
        </w:rPr>
        <w:t xml:space="preserve">It is unknown </w:t>
      </w:r>
      <w:r w:rsidR="007B42B8" w:rsidRPr="008D27B0">
        <w:rPr>
          <w:rFonts w:ascii="Arial" w:hAnsi="Arial" w:cs="Arial"/>
        </w:rPr>
        <w:t>how many GW might enter Surplus+ so we have no idea the impact this might have.</w:t>
      </w:r>
      <w:r w:rsidRPr="008D27B0">
        <w:rPr>
          <w:rFonts w:ascii="Arial" w:hAnsi="Arial" w:cs="Arial"/>
        </w:rPr>
        <w:t xml:space="preserve"> This is especially unfair when they have already been delayed due to SPP’s waiver request earlier this year. </w:t>
      </w:r>
    </w:p>
    <w:p w14:paraId="5A925073" w14:textId="14A155A2" w:rsidR="000F7D1A" w:rsidRPr="008D27B0" w:rsidRDefault="000F7D1A" w:rsidP="006E5211">
      <w:pPr>
        <w:pStyle w:val="NormalWeb"/>
        <w:spacing w:line="276" w:lineRule="auto"/>
        <w:rPr>
          <w:rFonts w:ascii="Arial" w:hAnsi="Arial" w:cs="Arial"/>
        </w:rPr>
      </w:pPr>
      <w:r w:rsidRPr="008D27B0">
        <w:rPr>
          <w:rFonts w:ascii="Arial" w:hAnsi="Arial" w:cs="Arial"/>
        </w:rPr>
        <w:t>Mod 3</w:t>
      </w:r>
    </w:p>
    <w:p w14:paraId="135AD3DB" w14:textId="26C83602" w:rsidR="00C41459" w:rsidRPr="008D27B0" w:rsidRDefault="000F7D1A" w:rsidP="006E5211">
      <w:pPr>
        <w:pStyle w:val="NormalWeb"/>
        <w:spacing w:line="276" w:lineRule="auto"/>
        <w:rPr>
          <w:rFonts w:ascii="Arial" w:hAnsi="Arial" w:cs="Arial"/>
        </w:rPr>
      </w:pPr>
      <w:r w:rsidRPr="008D27B0">
        <w:rPr>
          <w:rFonts w:ascii="Arial" w:hAnsi="Arial" w:cs="Arial"/>
        </w:rPr>
        <w:t xml:space="preserve">Lastly, SPP initially designed Surplus+ with guardrails to ensure the proposal would achieve its stated goal while minimizing negative impacts. </w:t>
      </w:r>
    </w:p>
    <w:p w14:paraId="79D4C6BC" w14:textId="534EDC00" w:rsidR="000F7D1A" w:rsidRPr="008D27B0" w:rsidRDefault="000F7D1A" w:rsidP="006E5211">
      <w:pPr>
        <w:pStyle w:val="NormalWeb"/>
        <w:spacing w:line="276" w:lineRule="auto"/>
        <w:rPr>
          <w:rFonts w:ascii="Arial" w:hAnsi="Arial" w:cs="Arial"/>
        </w:rPr>
      </w:pPr>
      <w:r w:rsidRPr="008D27B0">
        <w:rPr>
          <w:rFonts w:ascii="Arial" w:hAnsi="Arial" w:cs="Arial"/>
        </w:rPr>
        <w:t xml:space="preserve">This rationale supported limiting the process to shovel-ready projects and capping incremental additions at </w:t>
      </w:r>
      <w:r w:rsidRPr="008D27B0">
        <w:rPr>
          <w:rFonts w:ascii="Arial" w:hAnsi="Arial" w:cs="Arial"/>
          <w:i/>
          <w:iCs/>
        </w:rPr>
        <w:t xml:space="preserve">the lesser of </w:t>
      </w:r>
      <w:r w:rsidRPr="008D27B0">
        <w:rPr>
          <w:rFonts w:ascii="Arial" w:hAnsi="Arial" w:cs="Arial"/>
        </w:rPr>
        <w:t>20% of the existing generating facility size or 100 MWs.</w:t>
      </w:r>
      <w:r w:rsidRPr="008D27B0">
        <w:rPr>
          <w:rFonts w:ascii="Arial" w:hAnsi="Arial" w:cs="Arial"/>
          <w:position w:val="8"/>
        </w:rPr>
        <w:t xml:space="preserve">4 </w:t>
      </w:r>
      <w:r w:rsidRPr="008D27B0">
        <w:rPr>
          <w:rFonts w:ascii="Arial" w:hAnsi="Arial" w:cs="Arial"/>
        </w:rPr>
        <w:t xml:space="preserve">The modification introduced at MOPC removes the MW limitation on facility expansion, without sufficient justification for doing so. </w:t>
      </w:r>
    </w:p>
    <w:p w14:paraId="6801F73C" w14:textId="77777777" w:rsidR="00C41459" w:rsidRPr="008D27B0" w:rsidRDefault="00C41459" w:rsidP="006E5211">
      <w:pPr>
        <w:pStyle w:val="NormalWeb"/>
        <w:spacing w:line="276" w:lineRule="auto"/>
        <w:rPr>
          <w:rFonts w:ascii="Arial" w:hAnsi="Arial" w:cs="Arial"/>
        </w:rPr>
      </w:pPr>
      <w:r w:rsidRPr="008D27B0">
        <w:rPr>
          <w:rFonts w:ascii="Arial" w:hAnsi="Arial" w:cs="Arial"/>
        </w:rPr>
        <w:t xml:space="preserve">Removing this limitation is particularly concerning when evaluated in the context of the wider proposal. Surplus+ allows entities to submit new requests every 12 months, and each time the 20% limit is applied through the request process, it compounds the total size of the facility. </w:t>
      </w:r>
    </w:p>
    <w:p w14:paraId="327469A6" w14:textId="77777777" w:rsidR="00E10171" w:rsidRPr="008D27B0" w:rsidRDefault="00C41459" w:rsidP="006E5211">
      <w:pPr>
        <w:pStyle w:val="NormalWeb"/>
        <w:spacing w:line="276" w:lineRule="auto"/>
        <w:rPr>
          <w:rFonts w:ascii="Arial" w:hAnsi="Arial" w:cs="Arial"/>
        </w:rPr>
      </w:pPr>
      <w:r w:rsidRPr="008D27B0">
        <w:rPr>
          <w:rFonts w:ascii="Arial" w:hAnsi="Arial" w:cs="Arial"/>
        </w:rPr>
        <w:t>Said another way, the 20% limit is essentially “stackable</w:t>
      </w:r>
      <w:r w:rsidR="00E10171" w:rsidRPr="008D27B0">
        <w:rPr>
          <w:rFonts w:ascii="Arial" w:hAnsi="Arial" w:cs="Arial"/>
        </w:rPr>
        <w:t>” so</w:t>
      </w:r>
      <w:r w:rsidRPr="008D27B0">
        <w:rPr>
          <w:rFonts w:ascii="Arial" w:hAnsi="Arial" w:cs="Arial"/>
        </w:rPr>
        <w:t xml:space="preserve"> in theory </w:t>
      </w:r>
      <w:r w:rsidR="00E10171" w:rsidRPr="008D27B0">
        <w:rPr>
          <w:rFonts w:ascii="Arial" w:hAnsi="Arial" w:cs="Arial"/>
        </w:rPr>
        <w:t xml:space="preserve">it could </w:t>
      </w:r>
      <w:r w:rsidRPr="008D27B0">
        <w:rPr>
          <w:rFonts w:ascii="Arial" w:hAnsi="Arial" w:cs="Arial"/>
        </w:rPr>
        <w:t xml:space="preserve">be used repeatedly by the same entity over several years, driving the exponential growth of the existing facility. </w:t>
      </w:r>
    </w:p>
    <w:p w14:paraId="4EC7A811" w14:textId="41666764" w:rsidR="006E5211" w:rsidRPr="008D27B0" w:rsidRDefault="00C41459" w:rsidP="006E5211">
      <w:pPr>
        <w:pStyle w:val="NormalWeb"/>
        <w:spacing w:line="276" w:lineRule="auto"/>
        <w:rPr>
          <w:rFonts w:ascii="Arial" w:hAnsi="Arial" w:cs="Arial"/>
        </w:rPr>
      </w:pPr>
      <w:r w:rsidRPr="008D27B0">
        <w:rPr>
          <w:rFonts w:ascii="Arial" w:hAnsi="Arial" w:cs="Arial"/>
        </w:rPr>
        <w:t>Given the potential for compounding growth, it is essential that SPP reinstate a strict MW cap alongside the 20% limit, particularly considering the absence of an established sunset dat</w:t>
      </w:r>
      <w:r w:rsidR="00392BD7" w:rsidRPr="008D27B0">
        <w:rPr>
          <w:rFonts w:ascii="Arial" w:hAnsi="Arial" w:cs="Arial"/>
        </w:rPr>
        <w:t>e</w:t>
      </w:r>
      <w:r w:rsidRPr="008D27B0">
        <w:rPr>
          <w:rFonts w:ascii="Arial" w:hAnsi="Arial" w:cs="Arial"/>
        </w:rPr>
        <w:t>. Staff has mentioned several times that Surplus+ will sunset when CPP begins but there is nothing in the language of the RR to assure that.</w:t>
      </w:r>
    </w:p>
    <w:p w14:paraId="4E6D55C7" w14:textId="5E323C93" w:rsidR="00B64702" w:rsidRPr="008D27B0" w:rsidRDefault="00C41459" w:rsidP="006E5211">
      <w:pPr>
        <w:pStyle w:val="NormalWeb"/>
        <w:spacing w:line="276" w:lineRule="auto"/>
        <w:rPr>
          <w:rFonts w:ascii="Arial" w:hAnsi="Arial" w:cs="Arial"/>
        </w:rPr>
      </w:pPr>
      <w:r w:rsidRPr="008D27B0">
        <w:rPr>
          <w:rFonts w:ascii="Arial" w:hAnsi="Arial" w:cs="Arial"/>
        </w:rPr>
        <w:t xml:space="preserve">This proposal is intended to serve as a short-term mechanism to facilitate modest incremental capacity additions, not provide an alternative path to interconnection long- </w:t>
      </w:r>
      <w:r w:rsidRPr="008D27B0">
        <w:rPr>
          <w:rFonts w:ascii="Arial" w:hAnsi="Arial" w:cs="Arial"/>
        </w:rPr>
        <w:lastRenderedPageBreak/>
        <w:t xml:space="preserve">term. APA understands that with new challenges </w:t>
      </w:r>
      <w:proofErr w:type="gramStart"/>
      <w:r w:rsidRPr="008D27B0">
        <w:rPr>
          <w:rFonts w:ascii="Arial" w:hAnsi="Arial" w:cs="Arial"/>
        </w:rPr>
        <w:t>have to</w:t>
      </w:r>
      <w:proofErr w:type="gramEnd"/>
      <w:r w:rsidRPr="008D27B0">
        <w:rPr>
          <w:rFonts w:ascii="Arial" w:hAnsi="Arial" w:cs="Arial"/>
        </w:rPr>
        <w:t xml:space="preserve"> come new solutions, however, the continued undermining of established processes to interconnect in SPP, adds risk to developers who have a record of investing billions in the region. </w:t>
      </w:r>
    </w:p>
    <w:p w14:paraId="07E454E5" w14:textId="559EF6C2" w:rsidR="000F7D1A" w:rsidRPr="008D27B0" w:rsidRDefault="00C41459" w:rsidP="006E5211">
      <w:pPr>
        <w:pStyle w:val="NormalWeb"/>
        <w:spacing w:line="276" w:lineRule="auto"/>
        <w:rPr>
          <w:rFonts w:ascii="Arial" w:hAnsi="Arial" w:cs="Arial"/>
        </w:rPr>
      </w:pPr>
      <w:r w:rsidRPr="008D27B0">
        <w:rPr>
          <w:rFonts w:ascii="Arial" w:hAnsi="Arial" w:cs="Arial"/>
        </w:rPr>
        <w:t>For these reasons, A</w:t>
      </w:r>
      <w:r w:rsidR="00FC703D" w:rsidRPr="008D27B0">
        <w:rPr>
          <w:rFonts w:ascii="Arial" w:hAnsi="Arial" w:cs="Arial"/>
        </w:rPr>
        <w:t>PA</w:t>
      </w:r>
      <w:r w:rsidRPr="008D27B0">
        <w:rPr>
          <w:rFonts w:ascii="Arial" w:hAnsi="Arial" w:cs="Arial"/>
        </w:rPr>
        <w:t xml:space="preserve"> urge</w:t>
      </w:r>
      <w:r w:rsidR="00FC703D" w:rsidRPr="008D27B0">
        <w:rPr>
          <w:rFonts w:ascii="Arial" w:hAnsi="Arial" w:cs="Arial"/>
        </w:rPr>
        <w:t>s</w:t>
      </w:r>
      <w:r w:rsidRPr="008D27B0">
        <w:rPr>
          <w:rFonts w:ascii="Arial" w:hAnsi="Arial" w:cs="Arial"/>
        </w:rPr>
        <w:t xml:space="preserve"> the Board to disallow the modifications made during MOPC and either impose a one-time participation limit per existing facility in Surplus+ or include an explicit sunset clause for the process in the Tariff filing</w:t>
      </w:r>
      <w:r w:rsidR="006D12F7" w:rsidRPr="008D27B0">
        <w:rPr>
          <w:rFonts w:ascii="Arial" w:hAnsi="Arial" w:cs="Arial"/>
        </w:rPr>
        <w:t>.</w:t>
      </w:r>
    </w:p>
    <w:p w14:paraId="77DFF8CB" w14:textId="77777777" w:rsidR="000F7D1A" w:rsidRPr="008D27B0" w:rsidRDefault="000F7D1A" w:rsidP="006E5211">
      <w:pPr>
        <w:pStyle w:val="NormalWeb"/>
        <w:spacing w:line="276" w:lineRule="auto"/>
        <w:rPr>
          <w:rFonts w:ascii="Arial" w:hAnsi="Arial" w:cs="Arial"/>
        </w:rPr>
      </w:pPr>
    </w:p>
    <w:p w14:paraId="79CE1288" w14:textId="175E8D6D" w:rsidR="000F7D1A" w:rsidRPr="008D27B0" w:rsidRDefault="000F7D1A" w:rsidP="006E5211">
      <w:pPr>
        <w:pStyle w:val="NormalWeb"/>
        <w:spacing w:line="276" w:lineRule="auto"/>
        <w:rPr>
          <w:rFonts w:ascii="Arial" w:hAnsi="Arial" w:cs="Arial"/>
        </w:rPr>
      </w:pPr>
    </w:p>
    <w:p w14:paraId="17151165" w14:textId="71A9D68D" w:rsidR="0039164B" w:rsidRPr="008D27B0" w:rsidRDefault="0039164B" w:rsidP="006E5211">
      <w:pPr>
        <w:pStyle w:val="NormalWeb"/>
        <w:spacing w:line="276" w:lineRule="auto"/>
        <w:rPr>
          <w:rFonts w:ascii="Arial" w:hAnsi="Arial" w:cs="Arial"/>
        </w:rPr>
      </w:pPr>
    </w:p>
    <w:p w14:paraId="25B31102" w14:textId="1E49177A" w:rsidR="0039164B" w:rsidRPr="008D27B0" w:rsidRDefault="0039164B" w:rsidP="006E5211">
      <w:pPr>
        <w:pStyle w:val="NormalWeb"/>
        <w:spacing w:line="276" w:lineRule="auto"/>
        <w:rPr>
          <w:rFonts w:ascii="Arial" w:hAnsi="Arial" w:cs="Arial"/>
        </w:rPr>
      </w:pPr>
    </w:p>
    <w:p w14:paraId="4C004ACC" w14:textId="61A04D92" w:rsidR="0039164B" w:rsidRPr="008D27B0" w:rsidRDefault="0039164B" w:rsidP="006E5211">
      <w:pPr>
        <w:pStyle w:val="NormalWeb"/>
        <w:spacing w:line="276" w:lineRule="auto"/>
        <w:rPr>
          <w:rFonts w:ascii="Arial" w:hAnsi="Arial" w:cs="Arial"/>
        </w:rPr>
      </w:pPr>
    </w:p>
    <w:p w14:paraId="75A2D81B" w14:textId="7707F25B" w:rsidR="0039164B" w:rsidRPr="008D27B0" w:rsidRDefault="0039164B" w:rsidP="006E5211">
      <w:pPr>
        <w:spacing w:line="276" w:lineRule="auto"/>
        <w:rPr>
          <w:rFonts w:ascii="Arial" w:eastAsia="Times New Roman" w:hAnsi="Arial" w:cs="Arial"/>
          <w:kern w:val="0"/>
          <w14:ligatures w14:val="none"/>
        </w:rPr>
      </w:pPr>
    </w:p>
    <w:p w14:paraId="76A220C0" w14:textId="77777777" w:rsidR="0039164B" w:rsidRPr="008D27B0" w:rsidRDefault="0039164B" w:rsidP="006E5211">
      <w:pPr>
        <w:pStyle w:val="NormalWeb"/>
        <w:spacing w:line="276" w:lineRule="auto"/>
        <w:rPr>
          <w:rFonts w:ascii="Arial" w:hAnsi="Arial" w:cs="Arial"/>
        </w:rPr>
      </w:pPr>
    </w:p>
    <w:p w14:paraId="03656942" w14:textId="1677294A" w:rsidR="00DB3CA2" w:rsidRPr="008D27B0" w:rsidRDefault="00DB3CA2" w:rsidP="006E5211">
      <w:pPr>
        <w:spacing w:line="276" w:lineRule="auto"/>
        <w:rPr>
          <w:rFonts w:ascii="Arial" w:hAnsi="Arial" w:cs="Arial"/>
        </w:rPr>
      </w:pPr>
    </w:p>
    <w:p w14:paraId="00EC63B3" w14:textId="77777777" w:rsidR="00DB3CA2" w:rsidRPr="008D27B0" w:rsidRDefault="00DB3CA2" w:rsidP="006E5211">
      <w:pPr>
        <w:spacing w:line="276" w:lineRule="auto"/>
        <w:rPr>
          <w:rFonts w:ascii="Arial" w:hAnsi="Arial" w:cs="Arial"/>
        </w:rPr>
      </w:pPr>
    </w:p>
    <w:sectPr w:rsidR="00DB3CA2" w:rsidRPr="008D2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A2DBF"/>
    <w:multiLevelType w:val="multilevel"/>
    <w:tmpl w:val="51024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C22DB"/>
    <w:multiLevelType w:val="multilevel"/>
    <w:tmpl w:val="D1706F0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AD193E"/>
    <w:multiLevelType w:val="multilevel"/>
    <w:tmpl w:val="46104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5982583">
    <w:abstractNumId w:val="2"/>
  </w:num>
  <w:num w:numId="2" w16cid:durableId="1902669026">
    <w:abstractNumId w:val="0"/>
  </w:num>
  <w:num w:numId="3" w16cid:durableId="222109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A2"/>
    <w:rsid w:val="000F7D1A"/>
    <w:rsid w:val="00144358"/>
    <w:rsid w:val="001D2630"/>
    <w:rsid w:val="001F19D5"/>
    <w:rsid w:val="00251217"/>
    <w:rsid w:val="0039164B"/>
    <w:rsid w:val="00392BD7"/>
    <w:rsid w:val="00412889"/>
    <w:rsid w:val="00453D52"/>
    <w:rsid w:val="00461DEC"/>
    <w:rsid w:val="00470752"/>
    <w:rsid w:val="005525FA"/>
    <w:rsid w:val="00611B9A"/>
    <w:rsid w:val="0068465D"/>
    <w:rsid w:val="006C2FE8"/>
    <w:rsid w:val="006D12F7"/>
    <w:rsid w:val="006E5211"/>
    <w:rsid w:val="007B42B8"/>
    <w:rsid w:val="007B725F"/>
    <w:rsid w:val="008D27B0"/>
    <w:rsid w:val="008E7303"/>
    <w:rsid w:val="0090522E"/>
    <w:rsid w:val="00A31620"/>
    <w:rsid w:val="00AE2D10"/>
    <w:rsid w:val="00B2477E"/>
    <w:rsid w:val="00B64702"/>
    <w:rsid w:val="00C15FC7"/>
    <w:rsid w:val="00C41459"/>
    <w:rsid w:val="00CC0215"/>
    <w:rsid w:val="00DB3CA2"/>
    <w:rsid w:val="00E10171"/>
    <w:rsid w:val="00FB7851"/>
    <w:rsid w:val="00FC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3D04D"/>
  <w15:chartTrackingRefBased/>
  <w15:docId w15:val="{353A5BF5-C232-1546-A8E2-5485FF2E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C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C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C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C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C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C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C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C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C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C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CA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B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9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5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0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4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8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5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9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7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96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8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6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2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5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0DCD48A7FCC408DC1127391EAAA44" ma:contentTypeVersion="16" ma:contentTypeDescription="Create a new document." ma:contentTypeScope="" ma:versionID="f4f138a7e4d7c217f775531f16d3f2b5">
  <xsd:schema xmlns:xsd="http://www.w3.org/2001/XMLSchema" xmlns:xs="http://www.w3.org/2001/XMLSchema" xmlns:p="http://schemas.microsoft.com/office/2006/metadata/properties" xmlns:ns2="1c4d59ec-3ca7-45ae-8048-ac80299584db" xmlns:ns3="5e207819-3fdd-4ee3-a2f3-ad4d7cb83613" targetNamespace="http://schemas.microsoft.com/office/2006/metadata/properties" ma:root="true" ma:fieldsID="e0ec8269fc4aae4cabeff524c01b3ae4" ns2:_="" ns3:_="">
    <xsd:import namespace="1c4d59ec-3ca7-45ae-8048-ac80299584db"/>
    <xsd:import namespace="5e207819-3fdd-4ee3-a2f3-ad4d7cb83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Henri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d59ec-3ca7-45ae-8048-ac8029958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4174cf4-8bc1-4249-b783-7da8288d63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enrik" ma:index="23" nillable="true" ma:displayName="Henrik" ma:format="Dropdown" ma:list="UserInfo" ma:SharePointGroup="0" ma:internalName="Henr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07819-3fdd-4ee3-a2f3-ad4d7cb836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150a7f2-253e-4017-9dce-cdccf0295658}" ma:internalName="TaxCatchAll" ma:showField="CatchAllData" ma:web="5e207819-3fdd-4ee3-a2f3-ad4d7cb83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enrik xmlns="1c4d59ec-3ca7-45ae-8048-ac80299584db">
      <UserInfo>
        <DisplayName/>
        <AccountId xsi:nil="true"/>
        <AccountType/>
      </UserInfo>
    </Henrik>
    <lcf76f155ced4ddcb4097134ff3c332f xmlns="1c4d59ec-3ca7-45ae-8048-ac80299584db">
      <Terms xmlns="http://schemas.microsoft.com/office/infopath/2007/PartnerControls"/>
    </lcf76f155ced4ddcb4097134ff3c332f>
    <TaxCatchAll xmlns="5e207819-3fdd-4ee3-a2f3-ad4d7cb836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BDB75C-1676-46D9-90F6-31327939E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d59ec-3ca7-45ae-8048-ac80299584db"/>
    <ds:schemaRef ds:uri="5e207819-3fdd-4ee3-a2f3-ad4d7cb83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D3973-93C8-4F58-907B-B58EC7C8B71D}">
  <ds:schemaRefs>
    <ds:schemaRef ds:uri="http://purl.org/dc/elements/1.1/"/>
    <ds:schemaRef ds:uri="1c4d59ec-3ca7-45ae-8048-ac80299584db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5e207819-3fdd-4ee3-a2f3-ad4d7cb83613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F63BA4D-D268-40E5-9C24-130838DF4C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Nevels</dc:creator>
  <cp:keywords/>
  <dc:description/>
  <cp:lastModifiedBy>Ken Sands</cp:lastModifiedBy>
  <cp:revision>2</cp:revision>
  <dcterms:created xsi:type="dcterms:W3CDTF">2025-08-11T20:11:00Z</dcterms:created>
  <dcterms:modified xsi:type="dcterms:W3CDTF">2025-08-11T20:11:00Z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0x0101000C90DCD48A7FCC408DC1127391EAAA44</vt:lpwstr>
  </property>
</Properties>
</file>